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Carlson Peter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1775 WEST OAK COMMONS COURT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MIMEDX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MDXG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40" w:space="6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187,500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570,198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grant of restricted stock units which will be settled in common stock following vesting. Award vests pro rata annually over three years. Grant is exempt under Rule 16b-3.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William F. Hulse,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8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Peter M. Carlson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8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320" TargetMode="External"/><Relationship Id="rId13" Type="http://schemas.openxmlformats.org/officeDocument/2006/relationships/hyperlink" Target="http://www.sec.gov/cgi-bin/browse-edgar?action=getcompany&amp;CIK=00013763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2022-04-12T16:27:00Z</dcterms:created>
  <dcterms:modified xsi:type="dcterms:W3CDTF">2022-04-12T16:27:00Z</dcterms:modified>
</cp:coreProperties>
</file>