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Carlson Peter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1775 WEST OAK COMMONS COURT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MIMEDX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MDXG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35,212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424,115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13,274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410,841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satisfaction of performance criterion with respect to previously-granted performance-vested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pay associated taxes upon vesting.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David A. Wisniewski,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236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Peter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Carlson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22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9320" TargetMode="External"/><Relationship Id="rId13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2021-07-30T15:36:54Z</dcterms:created>
  <dcterms:modified xsi:type="dcterms:W3CDTF">2021-07-30T15:36:54Z</dcterms:modified>
</cp:coreProperties>
</file>