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Phelan William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53,030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194,274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grant of restricted stock units which will be settled in common stock following vesting. Award vests pro rata annually over three years. Grant is exempt under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5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William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Lawrence Phelan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0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814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2023-03-15T19:36:41Z</dcterms:created>
  <dcterms:modified xsi:type="dcterms:W3CDTF">2023-03-15T19:36:41Z</dcterms:modified>
</cp:coreProperties>
</file>